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211" w:right="-324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eastAsia="Arial" w:cs="Arial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59" w:before="0" w:after="103"/>
        <w:ind w:left="29" w:hanging="0"/>
        <w:jc w:val="center"/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</w:t>
        <w:tab/>
        <w:t xml:space="preserve">           </w:t>
        <w:tab/>
        <w:tab/>
        <w:tab/>
        <w:tab/>
        <w:tab/>
        <w:tab/>
        <w:tab/>
        <w:tab/>
        <w:t>Pińczów, dnia</w:t>
      </w:r>
      <w:r>
        <w:rPr>
          <w:rFonts w:ascii="Times New Roman" w:hAnsi="Times New Roman"/>
          <w:sz w:val="20"/>
          <w:szCs w:val="20"/>
          <w:highlight w:val="white"/>
        </w:rPr>
        <w:t xml:space="preserve"> 03.09</w:t>
      </w:r>
      <w:r>
        <w:rPr>
          <w:rFonts w:ascii="Times New Roman" w:hAnsi="Times New Roman"/>
          <w:sz w:val="20"/>
          <w:szCs w:val="20"/>
        </w:rPr>
        <w:t>.2021 r.</w:t>
        <w:br/>
      </w:r>
      <w:r>
        <w:rPr>
          <w:rFonts w:ascii="Times New Roman" w:hAnsi="Times New Roman"/>
          <w:b/>
          <w:bCs/>
          <w:sz w:val="20"/>
          <w:szCs w:val="20"/>
        </w:rPr>
        <w:t>Dotyczy przetargu: NR SPRAWY ZOZ/ZP/3/08/2021</w:t>
      </w:r>
    </w:p>
    <w:p>
      <w:pPr>
        <w:pStyle w:val="Normal"/>
        <w:spacing w:lineRule="auto" w:line="276" w:before="0" w:after="24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0"/>
          <w:szCs w:val="20"/>
          <w:highlight w:val="white"/>
          <w:shd w:fill="FFFFFF" w:val="clear"/>
        </w:rPr>
        <w:t xml:space="preserve">usługa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auto"/>
          <w:sz w:val="20"/>
          <w:szCs w:val="20"/>
          <w:highlight w:val="white"/>
          <w:shd w:fill="FFFFFF" w:val="clear"/>
          <w:lang w:eastAsia="pl-PL"/>
        </w:rPr>
        <w:t>odbioru, transport i utylizacji odpadów medycznych</w:t>
      </w:r>
    </w:p>
    <w:p>
      <w:pPr>
        <w:pStyle w:val="Wcicietrecitekstu"/>
        <w:spacing w:lineRule="auto" w:line="276"/>
        <w:ind w:left="283" w:hanging="0"/>
        <w:jc w:val="center"/>
        <w:rPr/>
      </w:pPr>
      <w:r>
        <w:rPr>
          <w:rFonts w:ascii="Times New Roman" w:hAnsi="Times New Roman"/>
          <w:b/>
          <w:bCs/>
          <w:color w:val="111111"/>
          <w:sz w:val="20"/>
          <w:szCs w:val="20"/>
          <w:shd w:fill="FFFFFF" w:val="clear"/>
        </w:rPr>
        <w:t xml:space="preserve">INFORMACJA </w:t>
      </w:r>
      <w:r>
        <w:rPr>
          <w:rFonts w:ascii="Times New Roman" w:hAnsi="Times New Roman"/>
          <w:b/>
          <w:bCs/>
          <w:sz w:val="20"/>
          <w:szCs w:val="20"/>
        </w:rPr>
        <w:t>O WYBORZE NAJKORZYSTNIEJSZEJ OFERTY</w:t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Działając na mocy art. 253 ust. 2 ustawy z dnia 11 września 2019 r. – Prawo zamówień publicznych (Dz. U. 2021.1129 ze zm.), zwanej dalej ustawą Pzp, Zamawiający informuje, że </w:t>
      </w:r>
      <w:r>
        <w:rPr>
          <w:rFonts w:ascii="Times New Roman" w:hAnsi="Times New Roman"/>
          <w:kern w:val="2"/>
          <w:sz w:val="20"/>
          <w:szCs w:val="20"/>
        </w:rPr>
        <w:t xml:space="preserve">jako najkorzystniejsza wybrana została </w:t>
      </w:r>
      <w:r>
        <w:rPr>
          <w:rFonts w:ascii="Times New Roman" w:hAnsi="Times New Roman"/>
          <w:b w:val="false"/>
          <w:bCs w:val="false"/>
          <w:kern w:val="2"/>
          <w:sz w:val="20"/>
          <w:szCs w:val="20"/>
        </w:rPr>
        <w:t>oferta nr 1</w:t>
      </w:r>
      <w:r>
        <w:rPr>
          <w:rFonts w:ascii="Times New Roman" w:hAnsi="Times New Roman"/>
          <w:b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bCs/>
          <w:kern w:val="2"/>
          <w:sz w:val="20"/>
          <w:szCs w:val="20"/>
        </w:rPr>
        <w:t>złożona przez</w:t>
      </w:r>
      <w:r>
        <w:rPr>
          <w:rFonts w:ascii="Times New Roman" w:hAnsi="Times New Roman"/>
          <w:b/>
          <w:kern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Wykonawcę:</w:t>
      </w:r>
    </w:p>
    <w:p>
      <w:pPr>
        <w:pStyle w:val="Default"/>
        <w:rPr/>
      </w:pPr>
      <w:bookmarkStart w:id="0" w:name="__DdeLink__296_3693882848"/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”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ECO-ABC”Spółka z ograniczoną odpowiedzialnością,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0"/>
          <w:szCs w:val="20"/>
          <w:u w:val="none"/>
          <w:lang w:val="en-US"/>
        </w:rPr>
        <w:t xml:space="preserve">ul.Przemysłowa 7,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lang w:val="en-US"/>
        </w:rPr>
        <w:t>97-400 Bełchatów</w:t>
      </w:r>
      <w:bookmarkEnd w:id="0"/>
    </w:p>
    <w:p>
      <w:pPr>
        <w:pStyle w:val="Normal"/>
        <w:spacing w:lineRule="auto" w:line="276" w:before="0" w:after="0"/>
        <w:ind w:left="0" w:hanging="0"/>
        <w:rPr/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Cena: </w:t>
      </w:r>
      <w:r>
        <w:rPr>
          <w:rFonts w:eastAsia="Calibri" w:cs="Times New Roman" w:ascii="Times New Roman" w:hAnsi="Times New Roman"/>
          <w:b w:val="false"/>
          <w:bCs w:val="false"/>
          <w:sz w:val="20"/>
          <w:szCs w:val="20"/>
          <w:lang w:val="en-US"/>
        </w:rPr>
        <w:t>248.166,89</w:t>
      </w:r>
      <w:r>
        <w:rPr>
          <w:rFonts w:eastAsia="Calibri" w:cs="Calibri" w:ascii="Times New Roman" w:hAnsi="Times New Roman"/>
          <w:b w:val="false"/>
          <w:bCs w:val="false"/>
          <w:sz w:val="20"/>
          <w:szCs w:val="20"/>
          <w:lang w:val="en-US"/>
        </w:rPr>
        <w:t xml:space="preserve"> zł brutto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ascii="Times New Roman" w:hAnsi="Times New Roman"/>
          <w:bCs/>
          <w:sz w:val="20"/>
          <w:szCs w:val="20"/>
        </w:rPr>
        <w:t>Liczba punktów: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ascii="Times New Roman" w:hAnsi="Times New Roman"/>
          <w:bCs/>
          <w:sz w:val="20"/>
          <w:szCs w:val="20"/>
        </w:rPr>
        <w:t>Cena – 60 pkt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ascii="Times New Roman" w:hAnsi="Times New Roman"/>
          <w:bCs/>
          <w:sz w:val="20"/>
          <w:szCs w:val="20"/>
        </w:rPr>
        <w:t>Termin płatności: 6</w:t>
      </w:r>
      <w:r>
        <w:rPr>
          <w:rFonts w:eastAsia="Calibri" w:cs="Calibri" w:ascii="Times New Roman" w:hAnsi="Times New Roman"/>
          <w:b w:val="false"/>
          <w:bCs w:val="false"/>
          <w:sz w:val="20"/>
          <w:szCs w:val="20"/>
        </w:rPr>
        <w:t>0 dni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ascii="Times New Roman" w:hAnsi="Times New Roman"/>
          <w:bCs/>
          <w:sz w:val="20"/>
          <w:szCs w:val="20"/>
        </w:rPr>
        <w:t>Liczba punktów: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ascii="Times New Roman" w:hAnsi="Times New Roman"/>
          <w:bCs/>
          <w:sz w:val="20"/>
          <w:szCs w:val="20"/>
        </w:rPr>
        <w:t>Termin płatności – 40 pkt</w:t>
      </w:r>
    </w:p>
    <w:p>
      <w:pPr>
        <w:pStyle w:val="Normal"/>
        <w:spacing w:lineRule="auto" w:line="276" w:before="0" w:after="120"/>
        <w:ind w:left="0" w:hanging="0"/>
        <w:rPr/>
      </w:pPr>
      <w:r>
        <w:rPr>
          <w:rFonts w:ascii="Times New Roman" w:hAnsi="Times New Roman"/>
          <w:bCs/>
          <w:sz w:val="20"/>
          <w:szCs w:val="20"/>
        </w:rPr>
        <w:t>Łączna liczba punktów: 100</w:t>
      </w:r>
    </w:p>
    <w:p>
      <w:pPr>
        <w:pStyle w:val="Normal"/>
        <w:spacing w:lineRule="auto" w:line="276" w:before="0" w:after="0"/>
        <w:ind w:left="352" w:hanging="352"/>
        <w:rPr/>
      </w:pPr>
      <w:r>
        <w:rPr>
          <w:rFonts w:ascii="Times New Roman" w:hAnsi="Times New Roman"/>
          <w:sz w:val="20"/>
          <w:szCs w:val="20"/>
        </w:rPr>
        <w:t>Uzasadnienie wyboru:</w:t>
      </w:r>
    </w:p>
    <w:p>
      <w:pPr>
        <w:pStyle w:val="Normal"/>
        <w:spacing w:lineRule="auto" w:line="276" w:before="0" w:after="0"/>
        <w:ind w:left="0" w:hanging="0"/>
        <w:rPr/>
      </w:pPr>
      <w:r>
        <w:rPr>
          <w:rFonts w:ascii="Times New Roman" w:hAnsi="Times New Roman"/>
          <w:sz w:val="20"/>
          <w:szCs w:val="20"/>
        </w:rPr>
        <w:t>Oferta najkorzystniejsza wybrana została na podstawie kryteriów oceny ofert określonych w Specyfikacji Warunków Zamówienia (dalej: SWZ), którymi były:</w:t>
      </w:r>
    </w:p>
    <w:p>
      <w:pPr>
        <w:pStyle w:val="ListParagraph"/>
        <w:numPr>
          <w:ilvl w:val="0"/>
          <w:numId w:val="2"/>
        </w:numPr>
        <w:spacing w:lineRule="auto" w:line="276" w:before="0" w:after="160"/>
        <w:ind w:left="426" w:hanging="426"/>
        <w:contextualSpacing/>
        <w:jc w:val="both"/>
        <w:rPr/>
      </w:pPr>
      <w:r>
        <w:rPr>
          <w:rFonts w:cs="Calibri" w:ascii="Times New Roman" w:hAnsi="Times New Roman" w:cstheme="minorHAnsi"/>
          <w:sz w:val="20"/>
          <w:szCs w:val="20"/>
        </w:rPr>
        <w:t>Cena - waga kryterium - 60pkt,</w:t>
      </w:r>
    </w:p>
    <w:p>
      <w:pPr>
        <w:pStyle w:val="ListParagraph"/>
        <w:numPr>
          <w:ilvl w:val="0"/>
          <w:numId w:val="2"/>
        </w:numPr>
        <w:spacing w:lineRule="auto" w:line="276"/>
        <w:ind w:left="426" w:hanging="426"/>
        <w:rPr/>
      </w:pPr>
      <w:r>
        <w:rPr>
          <w:rFonts w:ascii="Times New Roman" w:hAnsi="Times New Roman"/>
          <w:bCs/>
          <w:sz w:val="20"/>
          <w:szCs w:val="20"/>
        </w:rPr>
        <w:t xml:space="preserve">Termin płatności </w:t>
      </w:r>
      <w:r>
        <w:rPr>
          <w:rFonts w:cs="Calibri" w:ascii="Times New Roman" w:hAnsi="Times New Roman" w:cstheme="minorHAnsi"/>
          <w:bCs/>
          <w:sz w:val="20"/>
          <w:szCs w:val="20"/>
        </w:rPr>
        <w:t xml:space="preserve">– </w:t>
      </w:r>
      <w:r>
        <w:rPr>
          <w:rFonts w:cs="Calibri" w:ascii="Times New Roman" w:hAnsi="Times New Roman" w:cstheme="minorHAnsi"/>
          <w:sz w:val="20"/>
          <w:szCs w:val="20"/>
        </w:rPr>
        <w:t xml:space="preserve">waga kryterium – </w:t>
      </w:r>
      <w:r>
        <w:rPr>
          <w:rFonts w:cs="Calibri" w:ascii="Times New Roman" w:hAnsi="Times New Roman" w:cstheme="minorHAnsi"/>
          <w:bCs/>
          <w:sz w:val="20"/>
          <w:szCs w:val="20"/>
        </w:rPr>
        <w:t>40pkt.</w:t>
      </w:r>
    </w:p>
    <w:p>
      <w:pPr>
        <w:pStyle w:val="Normal"/>
        <w:numPr>
          <w:ilvl w:val="0"/>
          <w:numId w:val="0"/>
        </w:numPr>
        <w:spacing w:lineRule="auto" w:line="276" w:before="0" w:after="120"/>
        <w:ind w:hanging="0"/>
        <w:jc w:val="both"/>
        <w:rPr/>
      </w:pPr>
      <w:r>
        <w:rPr>
          <w:rFonts w:cs="Calibri" w:ascii="Times New Roman" w:hAnsi="Times New Roman" w:cstheme="minorHAnsi"/>
          <w:bCs/>
          <w:sz w:val="20"/>
          <w:szCs w:val="20"/>
        </w:rPr>
        <w:t>Oferta najkorzystniejsza otrzymała maksymalną liczbę punktów - 100 pkt, obliczoną zgodnie ze wzorem określonym w rozdziale XIII SWZ. Wykonawca spełnia warunki udziału w postępowaniu, nie podlega wykluczeniu z postępowania. Oferta jest zgodna z ustawą Pzp, SWZ, nie podlega odrzuceniu.</w:t>
        <w:br/>
      </w:r>
      <w:r>
        <w:rPr>
          <w:rFonts w:cs="Calibri" w:ascii="Times New Roman" w:hAnsi="Times New Roman" w:cstheme="minorHAnsi"/>
          <w:sz w:val="20"/>
          <w:szCs w:val="20"/>
        </w:rPr>
        <w:br/>
        <w:t>W postępowaniu zostały złożone dwie oferty:</w:t>
      </w:r>
    </w:p>
    <w:tbl>
      <w:tblPr>
        <w:tblW w:w="9654" w:type="dxa"/>
        <w:jc w:val="left"/>
        <w:tblInd w:w="117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313"/>
        <w:gridCol w:w="3945"/>
        <w:gridCol w:w="2188"/>
        <w:gridCol w:w="2207"/>
      </w:tblGrid>
      <w:tr>
        <w:trPr/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Oferta nr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Firma (nazwa) oraz adres Wykonawcy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47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Cena oferty (brutto)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</w:rPr>
              <w:t>Termin płatności</w:t>
            </w:r>
          </w:p>
        </w:tc>
      </w:tr>
      <w:tr>
        <w:trPr>
          <w:trHeight w:val="984" w:hRule="atLeast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”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ECO-ABC”Spółka z ograniczoną odpowiedzialnością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z w:val="20"/>
                <w:szCs w:val="20"/>
                <w:u w:val="none"/>
              </w:rPr>
              <w:t xml:space="preserve">ul.Przemysłowa 7,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0"/>
                <w:szCs w:val="20"/>
                <w:u w:val="none"/>
              </w:rPr>
              <w:t>97-400 Bełchatów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</w:rPr>
              <w:t>229.784,16 zł netto; 248.166,89 zł brutto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</w:rPr>
              <w:t>60 dni</w:t>
            </w:r>
          </w:p>
        </w:tc>
      </w:tr>
      <w:tr>
        <w:trPr>
          <w:trHeight w:val="984" w:hRule="atLeast"/>
        </w:trPr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47"/>
              <w:ind w:left="0" w:right="0" w:hanging="1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Szpital Specjalistyczny Ducha Świętego w Sandomierzu-Lider konsorcjum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0"/>
                <w:szCs w:val="20"/>
                <w:u w:val="none"/>
              </w:rPr>
              <w:t>ul. Schinzla 13, 27-600 Sandomierz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0"/>
                <w:szCs w:val="20"/>
                <w:u w:val="none"/>
              </w:rPr>
              <w:t xml:space="preserve">REMONDIS Medison Sp. z o.o. –Konsorcjant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0"/>
                <w:szCs w:val="20"/>
                <w:u w:val="none"/>
              </w:rPr>
              <w:t>ul. Puszkina 41, 42-530 Dąbrowa Górnicza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</w:rPr>
              <w:t>252 858,72 zł netto 273 087,42 zł brutto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</w:rPr>
              <w:t>30 dni</w:t>
            </w:r>
          </w:p>
        </w:tc>
      </w:tr>
    </w:tbl>
    <w:p>
      <w:pPr>
        <w:pStyle w:val="Normal"/>
        <w:spacing w:lineRule="auto" w:line="276" w:before="0" w:after="120"/>
        <w:ind w:left="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right" w:pos="10206" w:leader="none"/>
        </w:tabs>
        <w:spacing w:lineRule="auto" w:line="276"/>
        <w:ind w:left="0" w:hanging="0"/>
        <w:rPr/>
      </w:pPr>
      <w:r>
        <w:rPr>
          <w:rFonts w:ascii="Times New Roman" w:hAnsi="Times New Roman"/>
          <w:bCs/>
          <w:sz w:val="20"/>
          <w:szCs w:val="20"/>
        </w:rPr>
        <w:t>Zamawiający przedstawia punktację przyznaną ofertom w każdym kryterium oceny ofert i łączną punktację:</w:t>
      </w:r>
    </w:p>
    <w:tbl>
      <w:tblPr>
        <w:tblW w:w="9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8"/>
        <w:gridCol w:w="1700"/>
        <w:gridCol w:w="1700"/>
        <w:gridCol w:w="2126"/>
        <w:gridCol w:w="1424"/>
      </w:tblGrid>
      <w:tr>
        <w:trPr>
          <w:trHeight w:val="558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/>
            </w:pPr>
            <w:r>
              <w:rPr>
                <w:rFonts w:cs="Calibri" w:ascii="Times New Roman" w:hAnsi="Times New Roman" w:cstheme="minorHAnsi"/>
                <w:b/>
                <w:w w:val="90"/>
                <w:sz w:val="20"/>
                <w:szCs w:val="20"/>
              </w:rPr>
              <w:t xml:space="preserve">Nazwa (firma) </w:t>
              <w:br/>
              <w:t>i adres wykonawcy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/>
            </w:pPr>
            <w:r>
              <w:rPr>
                <w:rFonts w:cs="Calibri" w:ascii="Times New Roman" w:hAnsi="Times New Roman" w:cstheme="minorHAnsi"/>
                <w:b/>
                <w:w w:val="90"/>
                <w:sz w:val="20"/>
                <w:szCs w:val="20"/>
              </w:rPr>
              <w:t>Cena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/>
            </w:pPr>
            <w:r>
              <w:rPr>
                <w:rFonts w:cs="Calibri" w:ascii="Times New Roman" w:hAnsi="Times New Roman" w:cstheme="minorHAnsi"/>
                <w:b/>
                <w:w w:val="90"/>
                <w:sz w:val="20"/>
                <w:szCs w:val="20"/>
              </w:rPr>
              <w:t xml:space="preserve">Liczba </w:t>
              <w:br/>
              <w:t>punktów</w:t>
            </w:r>
          </w:p>
          <w:p>
            <w:pPr>
              <w:pStyle w:val="Normal"/>
              <w:snapToGrid w:val="false"/>
              <w:spacing w:lineRule="auto" w:line="252" w:before="0" w:after="0"/>
              <w:ind w:left="0" w:hanging="21"/>
              <w:jc w:val="center"/>
              <w:rPr/>
            </w:pPr>
            <w:r>
              <w:rPr>
                <w:rFonts w:cs="Calibri" w:ascii="Times New Roman" w:hAnsi="Times New Roman" w:cstheme="minorHAnsi"/>
                <w:b/>
                <w:w w:val="90"/>
                <w:sz w:val="20"/>
                <w:szCs w:val="20"/>
              </w:rPr>
              <w:t>w kryterium „cena”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/>
            </w:pPr>
            <w:r>
              <w:rPr>
                <w:rFonts w:cs="Calibri" w:ascii="Times New Roman" w:hAnsi="Times New Roman" w:cstheme="minorHAnsi"/>
                <w:b/>
                <w:w w:val="90"/>
                <w:sz w:val="20"/>
                <w:szCs w:val="20"/>
              </w:rPr>
              <w:t>Liczba punktów</w:t>
            </w:r>
          </w:p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/>
            </w:pPr>
            <w:r>
              <w:rPr>
                <w:rFonts w:cs="Calibri" w:ascii="Times New Roman" w:hAnsi="Times New Roman" w:cstheme="minorHAnsi"/>
                <w:b/>
                <w:w w:val="90"/>
                <w:sz w:val="20"/>
                <w:szCs w:val="20"/>
              </w:rPr>
              <w:t>w kryterium „termin płatności”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0"/>
              <w:ind w:left="0" w:hanging="0"/>
              <w:jc w:val="center"/>
              <w:rPr/>
            </w:pPr>
            <w:r>
              <w:rPr>
                <w:rFonts w:cs="Calibri" w:ascii="Times New Roman" w:hAnsi="Times New Roman" w:cstheme="minorHAnsi"/>
                <w:b/>
                <w:w w:val="90"/>
                <w:sz w:val="20"/>
                <w:szCs w:val="20"/>
              </w:rPr>
              <w:t>Łączna liczba punktów</w:t>
            </w:r>
          </w:p>
        </w:tc>
      </w:tr>
      <w:tr>
        <w:trPr>
          <w:trHeight w:val="278" w:hRule="atLeast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”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ECO-ABC”Spółka z ograniczoną odpowiedzialnością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0"/>
                <w:szCs w:val="20"/>
                <w:u w:val="none"/>
                <w:lang w:val="en-US"/>
              </w:rPr>
              <w:t xml:space="preserve">ul.Przemysłowa 7,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0"/>
                <w:szCs w:val="20"/>
                <w:u w:val="none"/>
                <w:lang w:val="en-US"/>
              </w:rPr>
              <w:t>97-400 Bełchatów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ind w:left="0" w:hanging="0"/>
              <w:jc w:val="both"/>
              <w:rPr/>
            </w:pPr>
            <w:r>
              <w:rPr>
                <w:rFonts w:eastAsia="Calibri" w:cs="Calibri"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248.166,89 zł 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/>
            </w:pPr>
            <w:r>
              <w:rPr>
                <w:rFonts w:ascii="Times New Roman" w:hAnsi="Times New Roman"/>
                <w:bCs/>
                <w:w w:val="9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/>
            </w:pPr>
            <w:r>
              <w:rPr>
                <w:rFonts w:ascii="Times New Roman" w:hAnsi="Times New Roman"/>
                <w:bCs/>
                <w:w w:val="90"/>
                <w:sz w:val="20"/>
                <w:szCs w:val="20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/>
            </w:pPr>
            <w:r>
              <w:rPr>
                <w:rFonts w:ascii="Times New Roman" w:hAnsi="Times New Roman"/>
                <w:bCs/>
                <w:w w:val="90"/>
                <w:sz w:val="20"/>
                <w:szCs w:val="20"/>
              </w:rPr>
              <w:t>100</w:t>
            </w:r>
          </w:p>
        </w:tc>
      </w:tr>
      <w:tr>
        <w:trPr>
          <w:trHeight w:val="278" w:hRule="atLeast"/>
        </w:trPr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Szpital Specjalistyczny Ducha Świętego w Sandomierzu-Lider konsorcjum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0"/>
                <w:szCs w:val="20"/>
                <w:u w:val="none"/>
              </w:rPr>
              <w:t>ul. Schinzla 13, 27-600 Sandomierz</w:t>
            </w:r>
          </w:p>
          <w:p>
            <w:pPr>
              <w:pStyle w:val="Default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0"/>
                <w:szCs w:val="20"/>
                <w:u w:val="none"/>
              </w:rPr>
              <w:t xml:space="preserve">REMONDIS Medison Sp. z o.o. –Konsorcjant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0"/>
                <w:szCs w:val="20"/>
                <w:u w:val="none"/>
              </w:rPr>
              <w:t>ul. Puszkina 41, 42-530 Dąbrowa Górnicza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ind w:lef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0"/>
                <w:szCs w:val="20"/>
              </w:rPr>
              <w:t>273 087,42 zł brutto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54,52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52" w:before="0" w:after="147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74,52</w:t>
            </w:r>
          </w:p>
        </w:tc>
      </w:tr>
    </w:tbl>
    <w:p>
      <w:pPr>
        <w:pStyle w:val="Normal"/>
        <w:widowControl/>
        <w:bidi w:val="0"/>
        <w:spacing w:lineRule="auto" w:line="247" w:before="0" w:after="147"/>
        <w:ind w:left="0" w:right="0" w:hanging="0"/>
        <w:jc w:val="left"/>
        <w:rPr/>
      </w:pPr>
      <w:r>
        <w:rPr>
          <w:rFonts w:ascii="Times New Roman" w:hAnsi="Times New Roman"/>
          <w:sz w:val="20"/>
          <w:szCs w:val="20"/>
        </w:rPr>
        <w:t>Art. 308 Ustawy Prawo Zamówień Publicznych ust. 2 Zamawiający zawiera umowę w sprawie zamówienia publicznego,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>
      <w:pPr>
        <w:pStyle w:val="Normal"/>
        <w:spacing w:lineRule="auto" w:line="240" w:before="0" w:after="0"/>
        <w:ind w:left="4248" w:firstLine="708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Z upoważnienia Dyrektora</w:t>
        <w:br/>
        <w:t>Kierownik Działu Organizacyjno-Prawnego</w:t>
        <w:br/>
        <w:t>i Kadr ZOZ w Pińczowie</w:t>
        <w:br/>
        <w:t>Maria Zyguła-Koziara</w:t>
      </w:r>
    </w:p>
    <w:sectPr>
      <w:footerReference w:type="default" r:id="rId2"/>
      <w:type w:val="nextPage"/>
      <w:pgSz w:w="11906" w:h="16838"/>
      <w:pgMar w:left="1133" w:right="1272" w:header="0" w:top="567" w:footer="596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4" w:hanging="0"/>
      <w:jc w:val="righ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165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47"/>
      <w:ind w:left="353" w:hanging="353"/>
      <w:jc w:val="both"/>
    </w:pPr>
    <w:rPr>
      <w:rFonts w:ascii="Calibri" w:hAnsi="Calibri" w:eastAsia="Calibri" w:cs="Calibri"/>
      <w:color w:val="000000"/>
      <w:kern w:val="0"/>
      <w:sz w:val="24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alibri" w:hAnsi="Calibri" w:eastAsia="Calibri" w:cs="Calibri"/>
      <w:b/>
      <w:color w:val="FF0000"/>
      <w:kern w:val="0"/>
      <w:sz w:val="24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8b16d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FF0000"/>
      <w:sz w:val="24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locked/>
    <w:rsid w:val="00ae123b"/>
    <w:rPr>
      <w:rFonts w:ascii="Calibri" w:hAnsi="Calibri" w:eastAsia="Calibri" w:cs="Calibri"/>
    </w:rPr>
  </w:style>
  <w:style w:type="character" w:styleId="AbsatzStandardschriftart" w:customStyle="1">
    <w:name w:val="Absatz-Standardschriftart"/>
    <w:qFormat/>
    <w:rsid w:val="00d8480d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d8480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8b16d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b16d4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c2aea"/>
    <w:rPr>
      <w:rFonts w:ascii="Calibri" w:hAnsi="Calibri" w:eastAsia="Calibri" w:cs="Calibri"/>
      <w:color w:val="000000"/>
      <w:sz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f1d2c"/>
    <w:rPr>
      <w:rFonts w:ascii="Calibri" w:hAnsi="Calibri" w:eastAsia="Calibri" w:cs="Calibri"/>
      <w:color w:val="000000"/>
      <w:sz w:val="24"/>
    </w:rPr>
  </w:style>
  <w:style w:type="character" w:styleId="ListLabel1">
    <w:name w:val="ListLabel 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cs="Arial"/>
      <w:b w:val="false"/>
      <w:i w:val="false"/>
      <w:color w:val="auto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 w:val="false"/>
      <w:i w:val="false"/>
      <w:sz w:val="24"/>
    </w:rPr>
  </w:style>
  <w:style w:type="character" w:styleId="ListLabel29">
    <w:name w:val="ListLabel 29"/>
    <w:qFormat/>
    <w:rPr>
      <w:b w:val="false"/>
      <w:i w:val="false"/>
    </w:rPr>
  </w:style>
  <w:style w:type="character" w:styleId="ListLabel30">
    <w:name w:val="ListLabel 30"/>
    <w:qFormat/>
    <w:rPr>
      <w:b w:val="false"/>
      <w:i w:val="fals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2">
    <w:name w:val="ListLabel 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4">
    <w:name w:val="ListLabel 34"/>
    <w:qFormat/>
    <w:rPr>
      <w:rFonts w:cs="Arial"/>
      <w:b w:val="false"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6">
    <w:name w:val="ListLabel 3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rFonts w:cs="Times New Roman"/>
      <w:b w:val="false"/>
      <w:bCs/>
      <w:i w:val="false"/>
      <w:strike w:val="false"/>
      <w:dstrike w:val="false"/>
      <w:color w:val="auto"/>
      <w:position w:val="0"/>
      <w:sz w:val="24"/>
      <w:sz w:val="24"/>
      <w:szCs w:val="24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4">
    <w:name w:val="ListLabel 4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5">
    <w:name w:val="ListLabel 4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6">
    <w:name w:val="ListLabel 4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7">
    <w:name w:val="ListLabel 4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8">
    <w:name w:val="ListLabel 4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9">
    <w:name w:val="ListLabel 4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color w:val="auto"/>
      <w:sz w:val="24"/>
    </w:rPr>
  </w:style>
  <w:style w:type="character" w:styleId="ListLabel51">
    <w:name w:val="ListLabel 51"/>
    <w:qFormat/>
    <w:rPr>
      <w:b w:val="false"/>
      <w:i w:val="false"/>
      <w:color w:val="auto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Arial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eastAsia="Calibri" w:cs="Times New Roman"/>
      <w:color w:val="auto"/>
      <w:sz w:val="22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508e1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pl-PL" w:eastAsia="pl-PL" w:bidi="ar-SA"/>
    </w:rPr>
  </w:style>
  <w:style w:type="paragraph" w:styleId="ListNumber">
    <w:name w:val="List Number"/>
    <w:basedOn w:val="Normal"/>
    <w:unhideWhenUsed/>
    <w:qFormat/>
    <w:rsid w:val="00ae123b"/>
    <w:pPr>
      <w:suppressAutoHyphens w:val="true"/>
      <w:spacing w:lineRule="auto" w:line="240" w:before="0" w:after="0"/>
      <w:ind w:left="360" w:hanging="353"/>
      <w:jc w:val="left"/>
    </w:pPr>
    <w:rPr>
      <w:rFonts w:ascii="Times New Roman" w:hAnsi="Times New Roman" w:eastAsia="Times New Roman" w:cs="Trebuchet MS"/>
      <w:color w:val="auto"/>
      <w:szCs w:val="24"/>
    </w:rPr>
  </w:style>
  <w:style w:type="paragraph" w:styleId="Standard" w:customStyle="1">
    <w:name w:val="Standard"/>
    <w:qFormat/>
    <w:rsid w:val="00ae123b"/>
    <w:pPr>
      <w:widowControl/>
      <w:suppressAutoHyphens w:val="true"/>
      <w:bidi w:val="0"/>
      <w:spacing w:lineRule="auto" w:line="36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link w:val="AkapitzlistZnak"/>
    <w:uiPriority w:val="34"/>
    <w:qFormat/>
    <w:rsid w:val="00ae123b"/>
    <w:pPr>
      <w:spacing w:lineRule="auto" w:line="240" w:before="0" w:after="0"/>
      <w:ind w:left="720" w:hanging="0"/>
      <w:jc w:val="left"/>
    </w:pPr>
    <w:rPr>
      <w:color w:val="auto"/>
      <w:sz w:val="22"/>
    </w:rPr>
  </w:style>
  <w:style w:type="paragraph" w:styleId="BodyText2">
    <w:name w:val="Body Text 2"/>
    <w:basedOn w:val="Normal"/>
    <w:link w:val="Tekstpodstawowy2Znak"/>
    <w:qFormat/>
    <w:rsid w:val="00d8480d"/>
    <w:pPr>
      <w:suppressAutoHyphens w:val="true"/>
      <w:spacing w:lineRule="auto" w:line="480" w:before="0" w:after="120"/>
      <w:ind w:left="0" w:hanging="0"/>
      <w:jc w:val="left"/>
    </w:pPr>
    <w:rPr>
      <w:rFonts w:ascii="Times New Roman" w:hAnsi="Times New Roman" w:eastAsia="Times New Roman" w:cs="Times New Roman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8b16d4"/>
    <w:pPr>
      <w:spacing w:lineRule="auto" w:line="240" w:beforeAutospacing="1" w:afterAutospacing="1"/>
      <w:ind w:left="0" w:hanging="0"/>
      <w:jc w:val="left"/>
    </w:pPr>
    <w:rPr>
      <w:rFonts w:eastAsia="Calibri" w:eastAsiaTheme="minorHAnsi"/>
      <w:color w:val="auto"/>
      <w:sz w:val="22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c2aea"/>
    <w:pPr>
      <w:spacing w:before="0" w:after="120"/>
      <w:ind w:left="283" w:hanging="353"/>
    </w:pPr>
    <w:rPr/>
  </w:style>
  <w:style w:type="paragraph" w:styleId="Gwka">
    <w:name w:val="Header"/>
    <w:basedOn w:val="Normal"/>
    <w:link w:val="NagwekZnak"/>
    <w:uiPriority w:val="99"/>
    <w:unhideWhenUsed/>
    <w:rsid w:val="00bf1d2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LibreOffice/6.2.5.2$Windows_x86 LibreOffice_project/1ec314fa52f458adc18c4f025c545a4e8b22c159</Application>
  <Pages>2</Pages>
  <Words>379</Words>
  <Characters>2400</Characters>
  <CharactersWithSpaces>2760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lidskr</dc:creator>
  <dc:description/>
  <dc:language>pl-PL</dc:language>
  <cp:lastModifiedBy/>
  <cp:lastPrinted>2021-05-26T09:06:04Z</cp:lastPrinted>
  <dcterms:modified xsi:type="dcterms:W3CDTF">2021-08-30T11:20:28Z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